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CE" w:rsidRDefault="00A454CE" w:rsidP="00A454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A7A7A"/>
          <w:lang w:val="en-US"/>
        </w:rPr>
      </w:pPr>
      <w:bookmarkStart w:id="0" w:name="_GoBack"/>
      <w:bookmarkEnd w:id="0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 xml:space="preserve">Toshkent </w:t>
      </w:r>
      <w:proofErr w:type="spellStart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>shahridagi</w:t>
      </w:r>
      <w:proofErr w:type="spellEnd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 xml:space="preserve"> Turin </w:t>
      </w:r>
      <w:proofErr w:type="spellStart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>Politexnika</w:t>
      </w:r>
      <w:proofErr w:type="spellEnd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>Universiteti</w:t>
      </w:r>
      <w:proofErr w:type="spellEnd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>haqida</w:t>
      </w:r>
      <w:proofErr w:type="spellEnd"/>
      <w:r>
        <w:rPr>
          <w:rFonts w:ascii="Book Antiqua" w:hAnsi="Book Antiqua" w:cs="Arial"/>
          <w:color w:val="7A7A7A"/>
          <w:sz w:val="48"/>
          <w:szCs w:val="48"/>
          <w:bdr w:val="none" w:sz="0" w:space="0" w:color="auto" w:frame="1"/>
          <w:lang w:val="en-US"/>
        </w:rPr>
        <w:t xml:space="preserve"> </w:t>
      </w:r>
    </w:p>
    <w:p w:rsidR="00A454CE" w:rsidRDefault="00A454CE" w:rsidP="00A454C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</w:pPr>
    </w:p>
    <w:p w:rsidR="00A454CE" w:rsidRPr="00D342A7" w:rsidRDefault="00D342A7" w:rsidP="00A45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A7A7A"/>
          <w:lang w:val="en-US"/>
        </w:rPr>
      </w:pPr>
      <w:r w:rsidRPr="00B320CF">
        <w:rPr>
          <w:noProof/>
          <w:color w:val="7A7A7A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2E9B6918" wp14:editId="1B1B9038">
            <wp:simplePos x="0" y="0"/>
            <wp:positionH relativeFrom="margin">
              <wp:posOffset>-46990</wp:posOffset>
            </wp:positionH>
            <wp:positionV relativeFrom="margin">
              <wp:posOffset>5083810</wp:posOffset>
            </wp:positionV>
            <wp:extent cx="3113405" cy="1908175"/>
            <wp:effectExtent l="0" t="0" r="0" b="0"/>
            <wp:wrapSquare wrapText="bothSides"/>
            <wp:docPr id="2" name="Рисунок 2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0CF">
        <w:rPr>
          <w:noProof/>
          <w:color w:val="7A7A7A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0B78674C" wp14:editId="251F95DE">
            <wp:simplePos x="0" y="0"/>
            <wp:positionH relativeFrom="margin">
              <wp:posOffset>3161030</wp:posOffset>
            </wp:positionH>
            <wp:positionV relativeFrom="margin">
              <wp:posOffset>1706245</wp:posOffset>
            </wp:positionV>
            <wp:extent cx="2854325" cy="1892300"/>
            <wp:effectExtent l="0" t="0" r="3175" b="0"/>
            <wp:wrapSquare wrapText="bothSides"/>
            <wp:docPr id="7" name="Рисунок 7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Toshkent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shahridagi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Turin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(TPTU) 2009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yil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27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Aprelda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Prezidentining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2009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yil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27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apreldagi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PP 1106 –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sonli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qarori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Oz’bekiston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O’rta-maxsus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vazirligi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O’zavtosanoat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OAJ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Italiyaning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  Turin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politexnika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="00A454CE" w:rsidRP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Politecnico</w:t>
      </w:r>
      <w:proofErr w:type="spellEnd"/>
      <w:r w:rsidR="00A454CE" w:rsidRP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di Torino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hamkorlikdagi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2009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yil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10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dekabrdagi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qonuniga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</w:t>
      </w:r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vofiq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avtomobilsozlik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energetika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sanoati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arxitektura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sohasidagi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tashkilot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korxonalarni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yuqori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malakali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mutaxassislar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ta’minlash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maqsadida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etilgan</w:t>
      </w:r>
      <w:proofErr w:type="spellEnd"/>
      <w:r w:rsidR="006921E8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1859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etilgan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Yevropaning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eng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ilg’ol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texnik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universitetlaridan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bo’lgan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Italiyadagi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Politecnico</w:t>
      </w:r>
      <w:proofErr w:type="spellEnd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di Torino</w:t>
      </w:r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jarayonini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amaliy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tadqiqot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faol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ravishda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birga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olib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borishi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xarakterlanadi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  U 18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fakultet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ko’plan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yirik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avtomobil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boshqa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korxonalar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asosiy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ilmiy-tadqiqot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bo’lga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19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tadqiqot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markazi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laboratoriyalarda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topgan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O’zbekistonda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umue’tirof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etilgan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xalqaro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talablarga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muvofiq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keluvchi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bunday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Yevropa</w:t>
      </w:r>
      <w:proofErr w:type="spellEnd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oliygohi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ni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ochilishi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Kadrlar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tayyorlashning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Milliy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Dasturi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maqsad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vazifalariga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to’laqonli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mos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keladi</w:t>
      </w:r>
      <w:proofErr w:type="spellEnd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</w:t>
      </w:r>
      <w:r w:rsidR="00874B1D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Shunindek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quv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yurti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ochilishining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muhim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maqsadlari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quv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jarayoniga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mahalliy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professor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-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qituvchilar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tarkibini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jalb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qilish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professor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-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qituvchilar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uzluksiz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limiy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dasturni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shakllantirish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TTPU</w:t>
      </w:r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tarkibida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84B2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amaliy</w:t>
      </w:r>
      <w:proofErr w:type="spellEnd"/>
      <w:r w:rsidR="00A84B2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tadqiqotlarni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oshirish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avtomobil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dezayni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dvigateli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ehtiyot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qismlari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butlovchi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qismlari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asbob</w:t>
      </w:r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-</w:t>
      </w:r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uskunalari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</w:t>
      </w:r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yicha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tadqiqot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natijalarini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</w:t>
      </w:r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llash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arxitektura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sanoat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dezayni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energiya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tejovchi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texnologiyalar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mahalliy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xom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82B0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ashyo</w:t>
      </w:r>
      <w:proofErr w:type="spellEnd"/>
      <w:r w:rsidR="00882B04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asosida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qurilish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materiallarining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turlarini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yaratish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imkoniyatini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beruvchi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texnoparkni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etishdan</w:t>
      </w:r>
      <w:proofErr w:type="spellEnd"/>
      <w:r w:rsidR="00387E7A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387E7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iborat</w:t>
      </w:r>
      <w:proofErr w:type="spellEnd"/>
      <w:r w:rsidR="00A454CE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.</w:t>
      </w:r>
    </w:p>
    <w:p w:rsidR="0051447B" w:rsidRPr="00C0788B" w:rsidRDefault="00387E7A" w:rsidP="00A45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lastRenderedPageBreak/>
        <w:t>Ikki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mamlakat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Italiya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zbekiston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quv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dasturlari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orasidagi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tafovutlarni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uyg</w:t>
      </w:r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unlashtirish</w:t>
      </w:r>
      <w:proofErr w:type="spellEnd"/>
      <w:r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maqsadida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TTPU</w:t>
      </w:r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POLITO</w:t>
      </w:r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mahalliy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</w:t>
      </w:r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lim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standartlariga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moshlashtilgan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xolda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Yevropa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Ittifoqi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quv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dasturiga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ayrim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zgartitishlar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kiritilgan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xolda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qabul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qilishga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kelishib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oldilar</w:t>
      </w:r>
      <w:proofErr w:type="spellEnd"/>
      <w:r w:rsidR="0051447B" w:rsidRPr="00D342A7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Ulardan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eng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kamida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OTMda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qishdan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oldin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eng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kamida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12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yil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qish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lozim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lgan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Italiya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talablari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talabalarni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zaruriy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tayyorgalikka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erishishlari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shimcha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Tayyorlov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yili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joriy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etilishidir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  </w:t>
      </w:r>
      <w:proofErr w:type="spellStart"/>
      <w:proofErr w:type="gram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TTPUdagi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mavjud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</w:t>
      </w:r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quv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dasturi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turli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</w:t>
      </w:r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limiy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strukturalarda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alohida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tajriba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sifatida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llanilishi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mumkin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</w:t>
      </w:r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proekt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maqsadlarini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oshirilishida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ishlatilishi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mumkin</w:t>
      </w:r>
      <w:proofErr w:type="spell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51447B" w:rsidRPr="00C0788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DE5CC4" w:rsidRDefault="00D342A7" w:rsidP="00A45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</w:pPr>
      <w:r w:rsidRPr="00B320CF">
        <w:rPr>
          <w:noProof/>
          <w:color w:val="7A7A7A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5347A77D" wp14:editId="7EF15A3F">
            <wp:simplePos x="0" y="0"/>
            <wp:positionH relativeFrom="margin">
              <wp:posOffset>3005455</wp:posOffset>
            </wp:positionH>
            <wp:positionV relativeFrom="margin">
              <wp:posOffset>1749425</wp:posOffset>
            </wp:positionV>
            <wp:extent cx="2854325" cy="1900555"/>
            <wp:effectExtent l="0" t="0" r="3175" b="4445"/>
            <wp:wrapSquare wrapText="bothSides"/>
            <wp:docPr id="8" name="Рисунок 8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TTPU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bitiruvchilari</w:t>
      </w:r>
      <w:proofErr w:type="spellEnd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Politecnico</w:t>
      </w:r>
      <w:proofErr w:type="spellEnd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di Torino (POLITO)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bakalavr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(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BSc</w:t>
      </w:r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)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magistr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(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MSc</w:t>
      </w:r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)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darajalariga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juft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ravishda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bo’ladilar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.</w:t>
      </w:r>
      <w:r w:rsidR="0051447B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TTPU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Ustavida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ko’rsatilganidek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TTPU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POLITO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o’rtasidagi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ikki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darajali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kelishuv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asosida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TTPU </w:t>
      </w:r>
      <w:proofErr w:type="spellStart"/>
      <w:proofErr w:type="gram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bitiruvchilari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</w:t>
      </w:r>
      <w:proofErr w:type="spellEnd"/>
      <w:proofErr w:type="gram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qonunchiligiga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ko’ra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TTPU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diplomiga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hamda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Italiya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qonunchiligiga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ko’ra</w:t>
      </w:r>
      <w:proofErr w:type="spellEnd"/>
      <w:r w:rsidR="004A264A" w:rsidRP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POLITO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diplomiga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bo’ladilar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  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Ma’lumki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O’zbekistonda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boshqa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sanoat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turlari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rivojlanib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borayotganligi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sababli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texnologiyasi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Arxitektura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Axborot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texnologiyalari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sanoatda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dasturlash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Kompyuter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muhandisligi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)</w:t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sohalaridagi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mutaxassislarga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</w:t>
      </w:r>
      <w:proofErr w:type="spellEnd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Respublikasi</w:t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dagi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ko’plab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korxona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tashkilotlarda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talab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yuqori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bo’ladi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</w:t>
      </w:r>
      <w:r w:rsidR="004A264A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A454CE" w:rsidRDefault="00D342A7" w:rsidP="00A454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A7A7A"/>
          <w:lang w:val="en-US"/>
        </w:rPr>
      </w:pPr>
      <w:r w:rsidRPr="00B320CF">
        <w:rPr>
          <w:noProof/>
          <w:color w:val="7A7A7A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0E0BE9EC" wp14:editId="7A19B60F">
            <wp:simplePos x="0" y="0"/>
            <wp:positionH relativeFrom="margin">
              <wp:posOffset>104140</wp:posOffset>
            </wp:positionH>
            <wp:positionV relativeFrom="margin">
              <wp:posOffset>6769735</wp:posOffset>
            </wp:positionV>
            <wp:extent cx="3009265" cy="2003425"/>
            <wp:effectExtent l="0" t="0" r="635" b="0"/>
            <wp:wrapSquare wrapText="bothSides"/>
            <wp:docPr id="9" name="Рисунок 9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</w:t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PU</w:t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tizimida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boshqa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nodavlat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o’quv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yurtlari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qatorda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sohasida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ta’limiy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faoliyat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ko’rsatish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lozim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bo’lgan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Litsenziyaga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bo’ldi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Tegishli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davlat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organi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tomonidan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berilgan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mazkur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xujjat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Universitetga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mashinasozlik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sanoati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avtomobilsozlik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axborot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texnologiyalari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qurilish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arxitektura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sohalarida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mutaxassislar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tayyorlash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huquqini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yana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karra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berdi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  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Shuningdek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</w:t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PU</w:t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ma’lumotli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mutaxassislar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tayyorlashda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 </w:t>
      </w:r>
      <w:proofErr w:type="gramEnd"/>
      <w:r w:rsidR="00DE5CC4">
        <w:fldChar w:fldCharType="begin"/>
      </w:r>
      <w:r w:rsidR="00DE5CC4" w:rsidRPr="00A454CE">
        <w:rPr>
          <w:lang w:val="en-US"/>
        </w:rPr>
        <w:instrText xml:space="preserve"> HYPERLINK "https://polito.uz/awards/" </w:instrText>
      </w:r>
      <w:r w:rsidR="00DE5CC4">
        <w:fldChar w:fldCharType="separate"/>
      </w:r>
      <w:r w:rsidR="00DE5CC4">
        <w:rPr>
          <w:rStyle w:val="a3"/>
          <w:rFonts w:ascii="inherit" w:hAnsi="inherit" w:cs="Arial"/>
          <w:sz w:val="28"/>
          <w:szCs w:val="28"/>
          <w:u w:val="none"/>
          <w:bdr w:val="none" w:sz="0" w:space="0" w:color="auto" w:frame="1"/>
          <w:lang w:val="en-US"/>
        </w:rPr>
        <w:t>ISO 9001</w:t>
      </w:r>
      <w:r w:rsidR="00DE5CC4">
        <w:fldChar w:fldCharType="end"/>
      </w:r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 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sifat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sertifikatiga</w:t>
      </w:r>
      <w:proofErr w:type="spellEnd"/>
      <w:r w:rsidR="00DE5CC4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ega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bo’lgan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O’zbekistondagi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eng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birinchi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universitetlardan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birga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aylandi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.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br/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Bundan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tashqari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r w:rsidR="00A454CE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Moreover,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bitiruvchilarga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nafaqat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berish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balki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lastRenderedPageBreak/>
        <w:t>kelajakdagi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kasblarida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ham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olgan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bilimlarini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amalga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oshirish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orqali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ilmiy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tadqiqot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vazifalaridan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tashqari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bilim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texnologiyalarni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tijoratlashtirish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3:0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maqomini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olgan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universitetga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aylandi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Kelajakda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iqtisodiyotning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asosiy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tarkibiy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qismlarini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brlashtirgan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oliy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ta’lim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modelini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shakllantirish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maqsadida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universitet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4:0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maqomini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olishga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qadam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>qo’ymoqda</w:t>
      </w:r>
      <w:proofErr w:type="spellEnd"/>
      <w:r w:rsidR="006504C3">
        <w:rPr>
          <w:rFonts w:ascii="Book Antiqua" w:hAnsi="Book Antiqua" w:cs="Arial"/>
          <w:color w:val="7A7A7A"/>
          <w:sz w:val="28"/>
          <w:szCs w:val="28"/>
          <w:bdr w:val="none" w:sz="0" w:space="0" w:color="auto" w:frame="1"/>
          <w:lang w:val="en-US"/>
        </w:rPr>
        <w:t xml:space="preserve">.  </w:t>
      </w:r>
    </w:p>
    <w:p w:rsidR="00A454CE" w:rsidRDefault="00A454CE" w:rsidP="00A454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A7A7A"/>
          <w:lang w:val="en-US"/>
        </w:rPr>
      </w:pPr>
      <w:r>
        <w:rPr>
          <w:rFonts w:ascii="Arial" w:hAnsi="Arial" w:cs="Arial"/>
          <w:color w:val="7A7A7A"/>
          <w:lang w:val="en-US"/>
        </w:rPr>
        <w:t> </w:t>
      </w:r>
    </w:p>
    <w:p w:rsidR="00A454CE" w:rsidRDefault="00A454CE" w:rsidP="00A454CE">
      <w:pPr>
        <w:rPr>
          <w:lang w:val="en-US"/>
        </w:rPr>
      </w:pPr>
    </w:p>
    <w:p w:rsidR="00AE3D42" w:rsidRPr="00A454CE" w:rsidRDefault="00AE3D42">
      <w:pPr>
        <w:rPr>
          <w:lang w:val="en-US"/>
        </w:rPr>
      </w:pPr>
    </w:p>
    <w:sectPr w:rsidR="00AE3D42" w:rsidRPr="00A4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E"/>
    <w:rsid w:val="00387E7A"/>
    <w:rsid w:val="004A264A"/>
    <w:rsid w:val="0051447B"/>
    <w:rsid w:val="006504C3"/>
    <w:rsid w:val="006921E8"/>
    <w:rsid w:val="00874B1D"/>
    <w:rsid w:val="00882B04"/>
    <w:rsid w:val="00961D33"/>
    <w:rsid w:val="00A454CE"/>
    <w:rsid w:val="00A84B2A"/>
    <w:rsid w:val="00AE3D42"/>
    <w:rsid w:val="00C0788B"/>
    <w:rsid w:val="00D342A7"/>
    <w:rsid w:val="00D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4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4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hodjieva</dc:creator>
  <cp:lastModifiedBy>User</cp:lastModifiedBy>
  <cp:revision>7</cp:revision>
  <cp:lastPrinted>2021-05-06T07:56:00Z</cp:lastPrinted>
  <dcterms:created xsi:type="dcterms:W3CDTF">2021-05-04T06:41:00Z</dcterms:created>
  <dcterms:modified xsi:type="dcterms:W3CDTF">2021-05-06T07:56:00Z</dcterms:modified>
</cp:coreProperties>
</file>